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A3" w:rsidRPr="00A771A3" w:rsidRDefault="00A771A3" w:rsidP="00A771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D6E75"/>
          <w:sz w:val="24"/>
          <w:szCs w:val="24"/>
          <w:lang w:eastAsia="ru-RU"/>
        </w:rPr>
      </w:pP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ПОСТАНОВЛЕНИЕ</w:t>
      </w:r>
    </w:p>
    <w:p w:rsidR="00A771A3" w:rsidRDefault="00A771A3" w:rsidP="00A771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D6E75"/>
          <w:sz w:val="24"/>
          <w:szCs w:val="24"/>
          <w:lang w:eastAsia="ru-RU"/>
        </w:rPr>
      </w:pP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«13» декабря 2013 г.          </w:t>
      </w:r>
      <w:r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                      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                            №13-2</w:t>
      </w:r>
    </w:p>
    <w:p w:rsidR="00A771A3" w:rsidRDefault="00A771A3" w:rsidP="00A771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D6E75"/>
          <w:sz w:val="24"/>
          <w:szCs w:val="24"/>
          <w:lang w:eastAsia="ru-RU"/>
        </w:rPr>
      </w:pP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                   г. Брянск</w:t>
      </w:r>
    </w:p>
    <w:p w:rsidR="00A771A3" w:rsidRPr="00A771A3" w:rsidRDefault="00A771A3" w:rsidP="00A771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D6E75"/>
          <w:sz w:val="24"/>
          <w:szCs w:val="24"/>
          <w:lang w:eastAsia="ru-RU"/>
        </w:rPr>
      </w:pP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Об итогах смотра-конкурса на лучшую первичную профсоюзную организацию по работе с молодежью</w:t>
      </w:r>
    </w:p>
    <w:p w:rsidR="00A771A3" w:rsidRPr="00A771A3" w:rsidRDefault="00A771A3" w:rsidP="00A771A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D6E75"/>
          <w:sz w:val="24"/>
          <w:szCs w:val="24"/>
          <w:lang w:eastAsia="ru-RU"/>
        </w:rPr>
      </w:pP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В соответствии с Положением «О смотре-конкурсе на лучшую первичную профсоюзную организацию по работе с молодежью», утвержденным постановлением Исполкома ФПБО от 28.02.2013 г. № 2-5, оргкомитетом подведены итоги проведения смотра-конкурса в 2013 году. 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На смотр-конкурс в 2013 году были представлены материалы 6 первичных профсоюзных организаций. При этом отмечено, что ежегодно в смотре-конкурсе принимают участие профсоюзные организации одних и тех же отраслевых профсоюзов. Это не позволяет объективно оценивать состояние работы с молодежью в других отраслях.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proofErr w:type="gramStart"/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В категории лучшая первичная профсоюзная организация по работе с молодежью бюджетной сферы с численностью до 100 членов профсоюза представлены материалы профсоюзных организаций ГБОУ СПО «Брянский областной колледж искусств и культуры» (областная организация профсоюза работников культуры) и МБОУ «Средняя общеобразовательная школа № 56» г. Брянска (областная организация профсоюза работников народного образования и науки).</w:t>
      </w:r>
      <w:proofErr w:type="gramEnd"/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В категории лучшая первичная профсоюзная организация по работе с молодежью бюджетной сферы с численностью свыше 100 членов профсоюза представлены материалы Объединенного комитета Профсоюза работников государственных учреждений и общественного обслуживания РФ Брянской таможни (областная организация профсоюза работников государственных учреждений и общественного обслуживания).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В категории лучшая первичная профсоюзная организация по работе с молодежью внебюджетной сферы с численностью от 100 до 500 членов профсоюза представлены материалы профсоюзной организации ОАО «</w:t>
      </w:r>
      <w:proofErr w:type="spellStart"/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Брянконфи</w:t>
      </w:r>
      <w:proofErr w:type="spellEnd"/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» (областная организация профсоюза работников агропромышленного комплекса).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 xml:space="preserve">В категории лучшая первичная профсоюзная организация по работе с молодежью внебюджетной сферы с численностью свыше 500 членов профсоюза представлены материалы профсоюзных организаций ППК «Брянский машиностроительный завод» </w:t>
      </w:r>
      <w:proofErr w:type="gramStart"/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и ООО</w:t>
      </w:r>
      <w:proofErr w:type="gramEnd"/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«ПК «</w:t>
      </w:r>
      <w:proofErr w:type="spellStart"/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Бежицкий</w:t>
      </w:r>
      <w:proofErr w:type="spellEnd"/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сталелитейный завод» (областная организация профсоюза машиностроителей).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Учитывая недостаточное количество организаций-участников для определения победителей в каждой категории, оргкомитетом предложено определить победителей смотра-конкурса в номинациях: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«За активную пропагандистскую деятельность и создание профсоюзного имиджа» - победителем признать первичную профсоюзную организацию ГБОУ СПО «Брянский областной колледж искусств и культуры».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«За системную работу с молодежью» - победителем признать первичную профсоюзную организацию МБОУ «Средняя общеобразовательная школа № 56» г. Брянска.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 xml:space="preserve">«За активное вовлечение молодежи в профсоюз» - победителем признать Объединенный комитет Профсоюза работников государственных учреждений и 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lastRenderedPageBreak/>
        <w:t>общественного обслуживания РФ Брянской таможни.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«За активное привлечение молодежи к профсоюзной деятельности» - победителем признать первичную профсоюзную организацию ППК «Брянский машиностроительный завод».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«За последовательную политику в обеспечении социальных гарантий молодежи» - победителем признать первичную профсоюзную организацию ООО «ПК «</w:t>
      </w:r>
      <w:proofErr w:type="spellStart"/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Бежицкий</w:t>
      </w:r>
      <w:proofErr w:type="spellEnd"/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сталелитейный завод».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Руководствуясь Положением о смотре-конкурсе и решением оргкомитета по подведению итогов и по награждению участников,</w:t>
      </w:r>
    </w:p>
    <w:p w:rsidR="00982B03" w:rsidRDefault="00A771A3" w:rsidP="00A771A3"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A771A3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Исполком постановляет: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A771A3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1. По итогам смотра-конкурса «Лучшая первичная профсоюзная организация по работе с молодежью» в 2013 году наградить первичные профсоюзные организации, признанные победителями в соответствующих номинациях, Почетными дипломами ФПБО и денежными премиями в размере 3 000 рублей (Три тысячи) рублей.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A771A3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 Первичную профсоюзную организацию ОАО «</w:t>
      </w:r>
      <w:proofErr w:type="spellStart"/>
      <w:r w:rsidRPr="00A771A3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Брянконфи</w:t>
      </w:r>
      <w:proofErr w:type="spellEnd"/>
      <w:r w:rsidRPr="00A771A3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» наградить Почетным дипломом ФПБО и денежной премией в размере 1 000 рублей (Одна тысяча) рублей за участие в смотре-конкурсе.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A771A3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3. Премирование произвести за счёт сметы доходов и расходов ФПБО на 2013 год, по статье «Расходы, связанные с реализацией молодежной политики», и включить в расходы профсоюзного бюджета.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A771A3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4. Выразить благодарность членским организациям ФПБО, принявшим участие в смотре-конкурсе.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A771A3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5. Обратить внимание членских организаций на необходимость участия в смотре-конкурсе, в целях повышения эффективности деятельности первичных профсоюзных организаций по работе с молодежью.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A771A3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Председатель Общественной организации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A771A3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Федерации профсоюзов Брянской области</w:t>
      </w:r>
      <w:r w:rsidRPr="00A771A3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A771A3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Н.А. </w:t>
      </w:r>
      <w:proofErr w:type="spellStart"/>
      <w:r w:rsidRPr="00A771A3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Тужиков</w:t>
      </w:r>
      <w:proofErr w:type="spellEnd"/>
    </w:p>
    <w:sectPr w:rsidR="00982B03" w:rsidSect="0098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71A3"/>
    <w:rsid w:val="00982B03"/>
    <w:rsid w:val="00A7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3740</Characters>
  <Application>Microsoft Office Word</Application>
  <DocSecurity>0</DocSecurity>
  <Lines>31</Lines>
  <Paragraphs>8</Paragraphs>
  <ScaleCrop>false</ScaleCrop>
  <Company>Krokoz™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panochka</dc:creator>
  <cp:lastModifiedBy>crazy panochka</cp:lastModifiedBy>
  <cp:revision>1</cp:revision>
  <dcterms:created xsi:type="dcterms:W3CDTF">2020-12-22T12:49:00Z</dcterms:created>
  <dcterms:modified xsi:type="dcterms:W3CDTF">2020-12-22T12:49:00Z</dcterms:modified>
</cp:coreProperties>
</file>